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微软雅黑" w:hAnsi="微软雅黑" w:eastAsia="微软雅黑" w:cs="微软雅黑"/>
          <w:b w:val="0"/>
          <w:bCs w:val="0"/>
          <w:i w:val="0"/>
          <w:iCs w:val="0"/>
          <w:caps w:val="0"/>
          <w:color w:val="auto"/>
          <w:spacing w:val="0"/>
          <w:sz w:val="57"/>
          <w:szCs w:val="57"/>
        </w:rPr>
      </w:pPr>
      <w:r>
        <w:rPr>
          <w:rFonts w:hint="eastAsia" w:ascii="微软雅黑" w:hAnsi="微软雅黑" w:eastAsia="微软雅黑" w:cs="微软雅黑"/>
          <w:b w:val="0"/>
          <w:bCs w:val="0"/>
          <w:i w:val="0"/>
          <w:iCs w:val="0"/>
          <w:caps w:val="0"/>
          <w:color w:val="auto"/>
          <w:spacing w:val="0"/>
          <w:sz w:val="57"/>
          <w:szCs w:val="57"/>
          <w:bdr w:val="none" w:color="auto" w:sz="0" w:space="0"/>
          <w:shd w:val="clear" w:fill="FFFFFF"/>
        </w:rPr>
        <w:t>国务院安委会制定部署安全生产十五条措施 进一步强化安全生产责任落实 坚决防范遏制重特大事故</w:t>
      </w: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2022-04-10 12:32 来源： 新华社</w:t>
      </w:r>
    </w:p>
    <w:p>
      <w:pPr>
        <w:keepNext w:val="0"/>
        <w:keepLines w:val="0"/>
        <w:widowControl/>
        <w:suppressLineNumbers w:val="0"/>
        <w:pBdr>
          <w:top w:val="none" w:color="auto" w:sz="0" w:space="0"/>
          <w:left w:val="none" w:color="auto" w:sz="0" w:space="0"/>
          <w:bottom w:val="none" w:color="DCDCDC"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字号：</w:t>
      </w:r>
      <w:r>
        <w:rPr>
          <w:rFonts w:hint="eastAsia" w:ascii="宋体" w:hAnsi="宋体" w:eastAsia="宋体" w:cs="宋体"/>
          <w:b/>
          <w:bCs/>
          <w:i w:val="0"/>
          <w:iCs w:val="0"/>
          <w:caps w:val="0"/>
          <w:color w:val="auto"/>
          <w:spacing w:val="0"/>
          <w:kern w:val="0"/>
          <w:sz w:val="21"/>
          <w:szCs w:val="21"/>
          <w:bdr w:val="none" w:color="auto" w:sz="0" w:space="0"/>
          <w:shd w:val="clear" w:fill="FFFFFF"/>
          <w:lang w:val="en-US" w:eastAsia="zh-CN" w:bidi="ar"/>
        </w:rPr>
        <w:t>默认</w:t>
      </w: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 大 超大|打印|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kern w:val="0"/>
          <w:sz w:val="21"/>
          <w:szCs w:val="21"/>
          <w:u w:val="none"/>
          <w:bdr w:val="none" w:color="auto" w:sz="0" w:space="0"/>
          <w:shd w:val="clear" w:fill="FFFFFF"/>
          <w:lang w:val="en-US" w:eastAsia="zh-CN" w:bidi="ar"/>
        </w:rPr>
        <w:t> </w:t>
      </w:r>
      <w:r>
        <w:rPr>
          <w:rFonts w:hint="eastAsia" w:ascii="宋体" w:hAnsi="宋体" w:eastAsia="宋体" w:cs="宋体"/>
          <w:i w:val="0"/>
          <w:iCs w:val="0"/>
          <w:caps w:val="0"/>
          <w:color w:val="auto"/>
          <w:spacing w:val="0"/>
          <w:kern w:val="0"/>
          <w:sz w:val="21"/>
          <w:szCs w:val="21"/>
          <w:u w:val="none"/>
          <w:bdr w:val="none" w:color="auto" w:sz="0" w:space="0"/>
          <w:shd w:val="clear" w:fill="FFFFFF"/>
          <w:lang w:val="en-US" w:eastAsia="zh-CN" w:bidi="ar"/>
        </w:rPr>
        <w:t> </w:t>
      </w:r>
      <w:r>
        <w:rPr>
          <w:rFonts w:hint="eastAsia" w:ascii="宋体" w:hAnsi="宋体" w:eastAsia="宋体" w:cs="宋体"/>
          <w:i w:val="0"/>
          <w:iCs w:val="0"/>
          <w:caps w:val="0"/>
          <w:color w:val="auto"/>
          <w:spacing w:val="0"/>
          <w:kern w:val="0"/>
          <w:sz w:val="21"/>
          <w:szCs w:val="21"/>
          <w:u w:val="none"/>
          <w:bdr w:val="none" w:color="auto" w:sz="0" w:space="0"/>
          <w:shd w:val="clear" w:fill="FFFFFF"/>
          <w:lang w:val="en-US" w:eastAsia="zh-CN" w:bidi="ar"/>
        </w:rPr>
        <w:t> </w:t>
      </w:r>
      <w:r>
        <w:rPr>
          <w:rFonts w:hint="eastAsia" w:ascii="宋体" w:hAnsi="宋体" w:eastAsia="宋体" w:cs="宋体"/>
          <w:i w:val="0"/>
          <w:iCs w:val="0"/>
          <w:caps w:val="0"/>
          <w:color w:val="auto"/>
          <w:spacing w:val="0"/>
          <w:kern w:val="0"/>
          <w:sz w:val="21"/>
          <w:szCs w:val="21"/>
          <w:u w:val="none"/>
          <w:bdr w:val="none" w:color="auto" w:sz="0" w:space="0"/>
          <w:shd w:val="clear" w:fill="FFFFFF"/>
          <w:lang w:val="en-US" w:eastAsia="zh-CN" w:bidi="ar"/>
        </w:rPr>
        <w:t> </w:t>
      </w:r>
      <w:r>
        <w:rPr>
          <w:rFonts w:hint="eastAsia" w:ascii="宋体" w:hAnsi="宋体" w:eastAsia="宋体" w:cs="宋体"/>
          <w:i w:val="0"/>
          <w:iCs w:val="0"/>
          <w:caps w:val="0"/>
          <w:color w:val="auto"/>
          <w:spacing w:val="0"/>
          <w:kern w:val="0"/>
          <w:sz w:val="21"/>
          <w:szCs w:val="21"/>
          <w:u w:val="none"/>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新华社北京4月10日电 近期一些地区和行业领域接连发生重特大事故，暴露出安全发展理念不牢固、责任落实不到位、隐患排查整治不力等突出问题。为认真贯彻落实习近平总书记关于安全生产重要指示精神和党中央、国务院决策部署，近日，国务院安委会梳理相关法律法规已有规定、以往管用举措和近年来针对新情况采取的有效措施，制定了进一步强化安全生产责任落实、坚决防范遏制重特大事故的十五条措施，部署发动各方面力量全力抓好安全防范工作，为党的二十大胜利召开创造良好安全环境。相关措施摘要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一、严格落实地方党委安全生产责任。地方各级党委要牢固树立安全发展理念，始终把人民群众生命安全放在第一位。要定期组织党委理论学习中心组跟进学习贯彻习近平总书记关于安全生产重要论述。严格落实《地方党政领导干部安全生产责任制规定》，严格落实“党政同责、一岗双责、齐抓共管、失职追责”，综合运用巡查督查、考核考察、激励惩戒等措施加强对安全生产工作的组织领导。加大安全生产等约束性指标在经济社会发展考核评价体系中的权重，将履行安全生产责任情况作为对党委政府领导班子和有关领导干部考核、有关人选考察的重要内容。党委主要负责人要亲力亲为、靠前协调，定期主持党委常委会会议研究安全监管部门领导班子、干部队伍、执法力量建设等重大问题。党委常委会其他成员要按照职责分工，协调纪检监察机关和组织、宣传、政法、机构编制等单位支持保障安全生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二、严格落实地方政府安全生产责任。地方各级政府要组织制定政府领导干部安全生产“职责清单”和“年度任务清单”。政府主要负责人要根据党委会议的要求，及时研究解决突出问题。其他领导干部要分兵把口、严格履责，切实抓好分管行业领域安全生产工作，并把安全生产工作贯穿业务工作全过程。各级安委会要创造条件实体化运行，组织定期研判重大安全风险，滚动排查重大安全隐患，主动协调加强民航、铁路、电力、商渔船碰撞等跨区域跨部门安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三、严格落实部门安全监管责任。各有关部门要按照“管行业必须管安全、管业务必须管安全、管生产经营必须管安全”和“谁主管谁负责”的原则，依法依规抓紧编制安全生产权力和责任清单。对职能交叉和新业态新风险，按照“谁主管谁牵头、谁为主谁牵头、谁靠近谁牵头”的原则及时明确监管责任，各有关部门要主动担当，不得推诿扯皮。对直接关系安全的取消下放事项，要实事求是开展评估，基层接不住、监管跟不上的要及时予以纠正，必要时要收回，酿成事故的要严肃追责。应急管理部门要理直气壮履行安委会办公室职责，发挥统筹、协调、指导作用，加强考核巡查、警示提醒、挂牌督办、提级调查，督促各部门落实安全监管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四、严肃追究领导责任和监管责任。对不认真履行职责，发生较大及以上生产安全事故的，不仅要追究直接责任，而且要追究地方党委和政府领导责任、有关部门的监管责任，特别是重特大事故要追究主要领导、分管领导的责任。对非法煤矿、违法盗采等严重违法违规行为没有采取有效制止措施甚至放任不管的，要依规依纪依法追究县、乡党委和政府主要负责人的责任，构成犯罪的移交司法机关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五、企业主要负责人必须严格履行第一责任人责任。企业法定代表人、实际控制人、实际负责人，要严格履行安全生产第一责任人责任，对本单位安全生产负总责。对故意增加管理层级，层层推卸责任、设置追责“防火墙”的，发生重特大事故要直接追究集团公司主要负责人、分管负责人的责任。要严格落实重大危险源安全包保责任制、矿长带班下井等制度规定，对弄虚作假、搞“挂名矿长”逃避安全责任的，依法追究企业实际控制人的责任。对发生重特大事故负有主要责任的，在追究刑事责任的同时，明确终身不得担任本行业单位主要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六、深入扎实开展全国安全生产大检查。国务院安委会立即组织开展全国安全生产大检查。各地区各有关部门要全面深入排查重大风险隐患，列出清单、明确要求、压实责任、限期整改。盯紧守牢可能造成群死群伤的重大风险隐患，由省、市级安委会或中央企业总部挂牌督办。统筹疫情防控和公共安全，对人员密集场所和高层建筑封闭安全出口、疏散通道的，立即责令整改。对排查整治不认真，未列入清单、经查实属于重大隐患的，要当作事故对待，引发事故的要从严从重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七、牢牢守住项目审批安全红线。各级发展改革部门要建立完善安全风险评估与论证机制，严把项目审批安全关。传统产业转移要符合国家产业发展规划和地方规划，严格执行国家各行业的规范标准，严格安全监管，坚决淘汰落后产能。化工产业转移集中承接地省级政府要列出重点项目清单，组织市县集中检查，不达安全标准的不能上马和开工，已经运行的坚决整改。对地方政府违规审批、强行上马的不达标项目，造成事故的要终身追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八、严厉查处违法分包转包和挂靠资质行为。严肃查处建筑施工、矿山、化工等高危行业领域违法分包转包行为，严肃追究发包方、承包方相应法律责任。严格资质管理，坚持“谁的资质谁负责、挂谁的牌子谁负责”，对发生生产安全事故的严格追究资质方的责任。国有企业特别是中央企业要发挥表率作用，企业集团总部要建强安全生产专业技术管理团队，加强对下属企业安全生产的指导、监督、考核和奖惩，不具备条件的不得盲目承接相关业务，并加强对分包单位等关联单位安全生产的指导、监督，实行安全生产的统一管理；对违法分包转包的行为，通报其上级主管部门及纪检监察部门，并依规依纪依法追究相关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九、切实加强劳务派遣和灵活用工人员安全管理。生产经营单位要将接受其作业指令的劳务派遣人员、灵活用工人员纳入本单位从业人员安全生产的统一管理，履行安全生产保障责任。危险岗位要严格控制劳务派遣用工数量，未经安全知识培训合格的不能上岗。对劳务派遣用工和灵活用工人员数量较多的行业领域，有关行业主管部门要重点加强安全监管，对企业全员安全生产责任制落实不到位的责令限期整改。中央企业、地方国有企业要带头减少危险作业领域灵活用工人员，但不能以安全生产为名辞退农民工，要提高工人安全素质，提升企业本质安全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十、重拳出击开展“打非治违”。针对当前一些地方和行业领域违法违规生产经营建设问题突出，立即组织开展“打非治违”专项行动。对矿山违法盗采、油气管道乱挖乱钻、危化品非法生产运输经营、建筑无资质施工和层层转包、客车客船渔船非法营运等典型非法违法行为，依法精准采取停产整顿、关闭取缔、上限处罚、追究法律责任等执法措施。狠抓一批违法违规行为和事故的处理。深挖严打违法行为背后的“保护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十一、坚决整治执法检查宽松软问题。安全生产执法检查要理直气壮，紧盯各类违法行为不放，督促企业彻底整改。强化精准执法，按照省市县三级执法管理权限，确定各级管辖企业名单，明确重点检查企业和重点执法事项，突出对典型事故暴露出的严重违法行为，举一反三加强执法检查。强化专业执法，组织专家参与执法过程，解决安全检查查不出问题的难题。创新监管执法方式，大力推行异地交叉检查，充分利用在线远程巡查、用水用电监测、电子封条等信息化手段，及时发现违法盗采、冒险作业等行为，对关停的矿山要停止供电，派人现场盯守或巡查，严防明停暗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十二、着力加强安全监管执法队伍建设。针对安全生产执法队伍“人少质弱”的实际，各地要按照不同安全风险等级企业数量，配齐建强市县两级监管执法队伍，确保有足够力量承担安全生产监管执法任务，不得层层转移下放执法责任。加强执法队伍专业化建设，配强领导班子、充实专业干部、培养执法骨干力量，加强专业执法装备配备，健全经费保障机制，尽快提高执法专业能力和保障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十三、重奖激励安全生产隐患举报。鼓励社会公众通过政务热线、举报电话和网站、来信来访等多种</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方式，对安全生产重大风险、事故隐患和违法行为进行举报。用好安全生产“吹哨人”制度，鼓励企业内部员工举报安全生产违法行为。负有安全生产监督管理职责的部门要及时处理举报，依法保护举报人，不得私自泄露有关个人信息；根据风险程度落实举报奖励，对报告重大安全风险、重大事故隐患或者举报安全生产违法行为的有功人员实行重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十四、严肃查处瞒报谎报迟报漏报事故行为。严格落实事故直报制度，生产安全事故隐瞒不报、谎报或者拖延不报的，对直接责任人和负有管理和领导责任的人员依规依纪依法从严追究责任。对初步认定的瞒报事故，一律由上级安委会挂牌督办，必要时提级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十五、统筹做好经济发展、疫情防控和安全生产工作。注意调动各方面积极性，提倡互相协助、相互尊重、齐心合力，共同解决好面对的复杂问题。各级监管部门要注意从实际出发，处理好“红灯”“绿灯”“黄灯”之间的关系，使各项工作协调有序推进，引导形成良好市场预期。各级党委政府要把握好政策基调，坚持稳中求进，善于“弹钢琴”，高质量统筹做好各方面工作。</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ZWE5YTUzMjUzZWFiMDQyNTQ1YWU1NTcxYTVlNjQifQ=="/>
  </w:docVars>
  <w:rsids>
    <w:rsidRoot w:val="00000000"/>
    <w:rsid w:val="292C5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2023-06-05T08:22:39Z</dcterms:created>
  <dc:creator>y208</dc:creator>
  <cp:lastModifiedBy>阿英</cp:lastModifiedBy>
  <dcterms:modified xsi:type="dcterms:W3CDTF">2023-06-05T08:23:56Z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A6470F717787400E92813D6DCDEDF801_12</vt:lpwstr>
  </property>
</Properties>
</file>